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3B025A" w14:paraId="2CAABC6E" w14:textId="77777777">
        <w:trPr>
          <w:tblCellSpacing w:w="0" w:type="dxa"/>
        </w:trPr>
        <w:tc>
          <w:tcPr>
            <w:tcW w:w="0" w:type="auto"/>
            <w:shd w:val="clear" w:color="auto" w:fill="FFFFFF"/>
            <w:vAlign w:val="center"/>
          </w:tcPr>
          <w:p w14:paraId="1B9134FE" w14:textId="77777777" w:rsidR="003B025A" w:rsidRDefault="003B025A">
            <w:pPr>
              <w:pStyle w:val="1"/>
              <w:widowControl/>
              <w:spacing w:beforeAutospacing="0" w:afterAutospacing="0" w:line="30" w:lineRule="atLeast"/>
              <w:jc w:val="center"/>
              <w:rPr>
                <w:rFonts w:hint="default"/>
                <w:sz w:val="36"/>
                <w:szCs w:val="36"/>
              </w:rPr>
            </w:pPr>
          </w:p>
        </w:tc>
      </w:tr>
    </w:tbl>
    <w:p w14:paraId="2D0B9EBB" w14:textId="77777777" w:rsidR="003B025A" w:rsidRDefault="003B025A">
      <w:pPr>
        <w:rPr>
          <w:vanish/>
          <w:sz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3B025A" w14:paraId="5817C444" w14:textId="77777777">
        <w:trPr>
          <w:tblCellSpacing w:w="0" w:type="dxa"/>
        </w:trPr>
        <w:tc>
          <w:tcPr>
            <w:tcW w:w="0" w:type="auto"/>
            <w:shd w:val="clear" w:color="auto" w:fill="FFFFFF"/>
            <w:vAlign w:val="center"/>
          </w:tcPr>
          <w:p w14:paraId="31D52C73" w14:textId="77777777" w:rsidR="003B025A" w:rsidRDefault="00801CD5">
            <w:pPr>
              <w:widowControl/>
              <w:spacing w:before="210" w:after="210" w:line="27" w:lineRule="atLeast"/>
              <w:rPr>
                <w:rFonts w:ascii="Times New Roman" w:hAnsi="Times New Roman" w:cs="Times New Roman"/>
                <w:szCs w:val="21"/>
              </w:rPr>
            </w:pPr>
            <w:r>
              <w:rPr>
                <w:rFonts w:ascii="宋体" w:eastAsia="宋体" w:hAnsi="宋体" w:cs="宋体" w:hint="eastAsia"/>
                <w:b/>
                <w:color w:val="444444"/>
                <w:kern w:val="0"/>
                <w:szCs w:val="21"/>
                <w:lang w:bidi="ar"/>
              </w:rPr>
              <w:t>           </w:t>
            </w:r>
            <w:r>
              <w:rPr>
                <w:rFonts w:ascii="宋体" w:eastAsia="宋体" w:hAnsi="宋体" w:cs="宋体" w:hint="eastAsia"/>
                <w:b/>
                <w:color w:val="444444"/>
                <w:kern w:val="0"/>
                <w:sz w:val="32"/>
                <w:szCs w:val="32"/>
                <w:lang w:bidi="ar"/>
              </w:rPr>
              <w:t>《申请/获证方权利和义务》</w:t>
            </w:r>
          </w:p>
          <w:p w14:paraId="232C1830" w14:textId="77777777" w:rsidR="00DE1DD7" w:rsidRPr="00A55D84" w:rsidRDefault="00DE1DD7" w:rsidP="00DE1DD7">
            <w:pPr>
              <w:rPr>
                <w:sz w:val="24"/>
              </w:rPr>
            </w:pPr>
            <w:r w:rsidRPr="00A55D84">
              <w:rPr>
                <w:rFonts w:hint="eastAsia"/>
                <w:sz w:val="24"/>
              </w:rPr>
              <w:t>甲方：获证组织</w:t>
            </w:r>
          </w:p>
          <w:p w14:paraId="6DA8A71A" w14:textId="77777777" w:rsidR="00DE1DD7" w:rsidRPr="00A55D84" w:rsidRDefault="00DE1DD7" w:rsidP="00DE1DD7">
            <w:pPr>
              <w:rPr>
                <w:sz w:val="24"/>
              </w:rPr>
            </w:pPr>
            <w:r w:rsidRPr="00A55D84">
              <w:rPr>
                <w:rFonts w:hint="eastAsia"/>
                <w:sz w:val="24"/>
              </w:rPr>
              <w:t>乙方：</w:t>
            </w:r>
            <w:proofErr w:type="gramStart"/>
            <w:r w:rsidRPr="00A55D84">
              <w:rPr>
                <w:rFonts w:hint="eastAsia"/>
                <w:sz w:val="24"/>
              </w:rPr>
              <w:t>久诚国际</w:t>
            </w:r>
            <w:proofErr w:type="gramEnd"/>
            <w:r w:rsidRPr="00A55D84">
              <w:rPr>
                <w:rFonts w:hint="eastAsia"/>
                <w:sz w:val="24"/>
              </w:rPr>
              <w:t>认证中心有限公司</w:t>
            </w:r>
          </w:p>
          <w:p w14:paraId="7A1F7D17" w14:textId="77777777" w:rsidR="00DE1DD7" w:rsidRPr="00A55D84" w:rsidRDefault="00DE1DD7" w:rsidP="00DE1DD7">
            <w:pPr>
              <w:rPr>
                <w:sz w:val="24"/>
              </w:rPr>
            </w:pPr>
            <w:r w:rsidRPr="00A55D84">
              <w:rPr>
                <w:rFonts w:hint="eastAsia"/>
                <w:sz w:val="24"/>
              </w:rPr>
              <w:t>1</w:t>
            </w:r>
            <w:r w:rsidRPr="00A55D84">
              <w:rPr>
                <w:rFonts w:hint="eastAsia"/>
                <w:sz w:val="24"/>
              </w:rPr>
              <w:t>、始终遵守认证的有关规定和要求，向乙方提供相应的认证资料并保证资料的真实有效性；</w:t>
            </w:r>
          </w:p>
          <w:p w14:paraId="250EC3E2" w14:textId="77777777" w:rsidR="00DE1DD7" w:rsidRPr="00A55D84" w:rsidRDefault="00DE1DD7" w:rsidP="00DE1DD7">
            <w:pPr>
              <w:rPr>
                <w:sz w:val="24"/>
              </w:rPr>
            </w:pPr>
            <w:r w:rsidRPr="00A55D84">
              <w:rPr>
                <w:rFonts w:hint="eastAsia"/>
                <w:sz w:val="24"/>
              </w:rPr>
              <w:t>2</w:t>
            </w:r>
            <w:r w:rsidRPr="00A55D84">
              <w:rPr>
                <w:rFonts w:hint="eastAsia"/>
                <w:sz w:val="24"/>
              </w:rPr>
              <w:t>、为审核实施做出必要的安排，提供现场审核场所、陪同人员、必要的办公设备和用品等；</w:t>
            </w:r>
          </w:p>
          <w:p w14:paraId="427D7790" w14:textId="77777777" w:rsidR="00DE1DD7" w:rsidRPr="00A55D84" w:rsidRDefault="00DE1DD7" w:rsidP="00DE1DD7">
            <w:pPr>
              <w:rPr>
                <w:sz w:val="24"/>
              </w:rPr>
            </w:pPr>
            <w:r w:rsidRPr="00A55D84">
              <w:rPr>
                <w:rFonts w:hint="eastAsia"/>
                <w:sz w:val="24"/>
              </w:rPr>
              <w:t>3</w:t>
            </w:r>
            <w:r w:rsidRPr="00A55D84">
              <w:rPr>
                <w:rFonts w:hint="eastAsia"/>
                <w:sz w:val="24"/>
              </w:rPr>
              <w:t>、获得认证后应持续有效运行管理体系；</w:t>
            </w:r>
          </w:p>
          <w:p w14:paraId="6260AD92" w14:textId="77777777" w:rsidR="00DE1DD7" w:rsidRPr="00A55D84" w:rsidRDefault="00DE1DD7" w:rsidP="00DE1DD7">
            <w:pPr>
              <w:rPr>
                <w:sz w:val="24"/>
              </w:rPr>
            </w:pPr>
            <w:r w:rsidRPr="00A55D84">
              <w:rPr>
                <w:rFonts w:hint="eastAsia"/>
                <w:sz w:val="24"/>
              </w:rPr>
              <w:t>4</w:t>
            </w:r>
            <w:r w:rsidRPr="00A55D84">
              <w:rPr>
                <w:rFonts w:hint="eastAsia"/>
                <w:sz w:val="24"/>
              </w:rPr>
              <w:t>、获证后应按规定正确使用认证证书和认证标志，正确宣传认证结果，不损害认证机构的声誉，</w:t>
            </w:r>
            <w:proofErr w:type="gramStart"/>
            <w:r w:rsidRPr="00A55D84">
              <w:rPr>
                <w:rFonts w:hint="eastAsia"/>
                <w:sz w:val="24"/>
              </w:rPr>
              <w:t>不</w:t>
            </w:r>
            <w:proofErr w:type="gramEnd"/>
            <w:r w:rsidRPr="00A55D84">
              <w:rPr>
                <w:rFonts w:hint="eastAsia"/>
                <w:sz w:val="24"/>
              </w:rPr>
              <w:t>误导公众；</w:t>
            </w:r>
          </w:p>
          <w:p w14:paraId="31EFA736" w14:textId="77777777" w:rsidR="00DE1DD7" w:rsidRPr="00A55D84" w:rsidRDefault="00DE1DD7" w:rsidP="00DE1DD7">
            <w:pPr>
              <w:rPr>
                <w:sz w:val="24"/>
              </w:rPr>
            </w:pPr>
            <w:r w:rsidRPr="00A55D84">
              <w:rPr>
                <w:rFonts w:hint="eastAsia"/>
                <w:sz w:val="24"/>
              </w:rPr>
              <w:t>5</w:t>
            </w:r>
            <w:r w:rsidRPr="00A55D84">
              <w:rPr>
                <w:rFonts w:hint="eastAsia"/>
                <w:sz w:val="24"/>
              </w:rPr>
              <w:t>、在证书有效期内，甲方发生下列情况之一者，（但不仅限以下情况！）应及时通报乙方，乙方视情况采取相应的措施（包括调整监督审核时间、方式和内容、暂停与撤销认证证书等）：</w:t>
            </w:r>
          </w:p>
          <w:p w14:paraId="51EE8F0B" w14:textId="77777777" w:rsidR="00DE1DD7" w:rsidRPr="00A55D84" w:rsidRDefault="00DE1DD7" w:rsidP="00DE1DD7">
            <w:pPr>
              <w:rPr>
                <w:sz w:val="24"/>
              </w:rPr>
            </w:pPr>
            <w:r w:rsidRPr="00A55D84">
              <w:rPr>
                <w:rFonts w:hint="eastAsia"/>
                <w:sz w:val="24"/>
              </w:rPr>
              <w:t>a </w:t>
            </w:r>
            <w:r w:rsidRPr="00A55D84">
              <w:rPr>
                <w:rFonts w:hint="eastAsia"/>
                <w:sz w:val="24"/>
              </w:rPr>
              <w:t>体系的重大变更，包括组织结构、基础设施、运作程序变更；</w:t>
            </w:r>
          </w:p>
          <w:p w14:paraId="47F27D53" w14:textId="77777777" w:rsidR="00DE1DD7" w:rsidRPr="00A55D84" w:rsidRDefault="00DE1DD7" w:rsidP="00DE1DD7">
            <w:pPr>
              <w:rPr>
                <w:sz w:val="24"/>
              </w:rPr>
            </w:pPr>
            <w:r w:rsidRPr="00A55D84">
              <w:rPr>
                <w:rFonts w:hint="eastAsia"/>
                <w:sz w:val="24"/>
              </w:rPr>
              <w:t>b </w:t>
            </w:r>
            <w:r w:rsidRPr="00A55D84">
              <w:rPr>
                <w:rFonts w:hint="eastAsia"/>
                <w:sz w:val="24"/>
              </w:rPr>
              <w:t>发生质量</w:t>
            </w:r>
            <w:r w:rsidRPr="00A55D84">
              <w:rPr>
                <w:rFonts w:hint="eastAsia"/>
                <w:sz w:val="24"/>
              </w:rPr>
              <w:t>/</w:t>
            </w:r>
            <w:r w:rsidRPr="00A55D84">
              <w:rPr>
                <w:rFonts w:hint="eastAsia"/>
                <w:sz w:val="24"/>
              </w:rPr>
              <w:t>环境</w:t>
            </w:r>
            <w:r w:rsidRPr="00A55D84">
              <w:rPr>
                <w:rFonts w:hint="eastAsia"/>
                <w:sz w:val="24"/>
              </w:rPr>
              <w:t>/</w:t>
            </w:r>
            <w:r w:rsidRPr="00A55D84">
              <w:rPr>
                <w:rFonts w:hint="eastAsia"/>
                <w:sz w:val="24"/>
              </w:rPr>
              <w:t>安全重大事故；</w:t>
            </w:r>
          </w:p>
          <w:p w14:paraId="3CBEBB4F" w14:textId="77777777" w:rsidR="00DE1DD7" w:rsidRPr="00A55D84" w:rsidRDefault="00DE1DD7" w:rsidP="00DE1DD7">
            <w:pPr>
              <w:rPr>
                <w:sz w:val="24"/>
              </w:rPr>
            </w:pPr>
            <w:r w:rsidRPr="00A55D84">
              <w:rPr>
                <w:rFonts w:hint="eastAsia"/>
                <w:sz w:val="24"/>
              </w:rPr>
              <w:t>c </w:t>
            </w:r>
            <w:r w:rsidRPr="00A55D84">
              <w:rPr>
                <w:rFonts w:hint="eastAsia"/>
                <w:sz w:val="24"/>
              </w:rPr>
              <w:t>顾客</w:t>
            </w:r>
            <w:r w:rsidRPr="00A55D84">
              <w:rPr>
                <w:rFonts w:hint="eastAsia"/>
                <w:sz w:val="24"/>
              </w:rPr>
              <w:t>/</w:t>
            </w:r>
            <w:r w:rsidRPr="00A55D84">
              <w:rPr>
                <w:rFonts w:hint="eastAsia"/>
                <w:sz w:val="24"/>
              </w:rPr>
              <w:t>相关</w:t>
            </w:r>
            <w:proofErr w:type="gramStart"/>
            <w:r w:rsidRPr="00A55D84">
              <w:rPr>
                <w:rFonts w:hint="eastAsia"/>
                <w:sz w:val="24"/>
              </w:rPr>
              <w:t>方重大</w:t>
            </w:r>
            <w:proofErr w:type="gramEnd"/>
            <w:r w:rsidRPr="00A55D84">
              <w:rPr>
                <w:rFonts w:hint="eastAsia"/>
                <w:sz w:val="24"/>
              </w:rPr>
              <w:t>投诉；</w:t>
            </w:r>
          </w:p>
          <w:p w14:paraId="7C249D96" w14:textId="77777777" w:rsidR="00DE1DD7" w:rsidRPr="00A55D84" w:rsidRDefault="00DE1DD7" w:rsidP="00DE1DD7">
            <w:pPr>
              <w:rPr>
                <w:sz w:val="24"/>
              </w:rPr>
            </w:pPr>
            <w:r w:rsidRPr="00A55D84">
              <w:rPr>
                <w:rFonts w:hint="eastAsia"/>
                <w:sz w:val="24"/>
              </w:rPr>
              <w:t>d </w:t>
            </w:r>
            <w:r w:rsidRPr="00A55D84">
              <w:rPr>
                <w:rFonts w:hint="eastAsia"/>
                <w:sz w:val="24"/>
              </w:rPr>
              <w:t>不合格品撤回及处理或产品</w:t>
            </w:r>
            <w:r w:rsidRPr="00A55D84">
              <w:rPr>
                <w:rFonts w:hint="eastAsia"/>
                <w:sz w:val="24"/>
              </w:rPr>
              <w:t>/</w:t>
            </w:r>
            <w:r w:rsidRPr="00A55D84">
              <w:rPr>
                <w:rFonts w:hint="eastAsia"/>
                <w:sz w:val="24"/>
              </w:rPr>
              <w:t>服务被执法监管部门认定不符合法定要求；</w:t>
            </w:r>
          </w:p>
          <w:p w14:paraId="23BE862B" w14:textId="77777777" w:rsidR="00DE1DD7" w:rsidRPr="00A55D84" w:rsidRDefault="00DE1DD7" w:rsidP="00DE1DD7">
            <w:pPr>
              <w:rPr>
                <w:sz w:val="24"/>
              </w:rPr>
            </w:pPr>
            <w:r w:rsidRPr="00A55D84">
              <w:rPr>
                <w:rFonts w:hint="eastAsia"/>
                <w:sz w:val="24"/>
              </w:rPr>
              <w:t>e </w:t>
            </w:r>
            <w:r w:rsidRPr="00A55D84">
              <w:rPr>
                <w:rFonts w:hint="eastAsia"/>
                <w:sz w:val="24"/>
              </w:rPr>
              <w:t>经营场所、认证范围发生变化；</w:t>
            </w:r>
          </w:p>
          <w:p w14:paraId="5F2DF111" w14:textId="77777777" w:rsidR="00DE1DD7" w:rsidRPr="00A55D84" w:rsidRDefault="00DE1DD7" w:rsidP="00DE1DD7">
            <w:pPr>
              <w:rPr>
                <w:sz w:val="24"/>
              </w:rPr>
            </w:pPr>
            <w:r w:rsidRPr="00A55D84">
              <w:rPr>
                <w:rFonts w:hint="eastAsia"/>
                <w:sz w:val="24"/>
              </w:rPr>
              <w:t>f </w:t>
            </w:r>
            <w:r w:rsidRPr="00A55D84">
              <w:rPr>
                <w:rFonts w:hint="eastAsia"/>
                <w:sz w:val="24"/>
              </w:rPr>
              <w:t>影响管理体系运行的其他重要信息；</w:t>
            </w:r>
          </w:p>
          <w:p w14:paraId="00860407" w14:textId="77777777" w:rsidR="00DE1DD7" w:rsidRPr="00A55D84" w:rsidRDefault="00DE1DD7" w:rsidP="00DE1DD7">
            <w:pPr>
              <w:rPr>
                <w:sz w:val="24"/>
              </w:rPr>
            </w:pPr>
            <w:r w:rsidRPr="00A55D84">
              <w:rPr>
                <w:rFonts w:hint="eastAsia"/>
                <w:sz w:val="24"/>
              </w:rPr>
              <w:t>6</w:t>
            </w:r>
            <w:r w:rsidRPr="00A55D84">
              <w:rPr>
                <w:rFonts w:hint="eastAsia"/>
                <w:sz w:val="24"/>
              </w:rPr>
              <w:t>、在证书有效期内，乙方发生下列情况之一者，应及时公开信息，在必要时对甲方认证文件进行及时更换以保证其正常使用：</w:t>
            </w:r>
          </w:p>
          <w:p w14:paraId="305534C5" w14:textId="77777777" w:rsidR="00DE1DD7" w:rsidRPr="00A55D84" w:rsidRDefault="00DE1DD7" w:rsidP="00DE1DD7">
            <w:pPr>
              <w:rPr>
                <w:sz w:val="24"/>
              </w:rPr>
            </w:pPr>
            <w:r w:rsidRPr="00A55D84">
              <w:rPr>
                <w:rFonts w:hint="eastAsia"/>
                <w:sz w:val="24"/>
              </w:rPr>
              <w:t>a</w:t>
            </w:r>
            <w:r w:rsidRPr="00A55D84">
              <w:rPr>
                <w:rFonts w:hint="eastAsia"/>
                <w:sz w:val="24"/>
              </w:rPr>
              <w:t>认证机构名称变更</w:t>
            </w:r>
          </w:p>
          <w:p w14:paraId="4FD63432" w14:textId="77777777" w:rsidR="00DE1DD7" w:rsidRPr="00A55D84" w:rsidRDefault="00DE1DD7" w:rsidP="00DE1DD7">
            <w:pPr>
              <w:rPr>
                <w:sz w:val="24"/>
              </w:rPr>
            </w:pPr>
            <w:r w:rsidRPr="00A55D84">
              <w:rPr>
                <w:rFonts w:hint="eastAsia"/>
                <w:sz w:val="24"/>
              </w:rPr>
              <w:t>b</w:t>
            </w:r>
            <w:r w:rsidRPr="00A55D84">
              <w:rPr>
                <w:rFonts w:hint="eastAsia"/>
                <w:sz w:val="24"/>
              </w:rPr>
              <w:t>认证机构注册经营地址变更</w:t>
            </w:r>
          </w:p>
          <w:p w14:paraId="679D4435" w14:textId="77777777" w:rsidR="00DE1DD7" w:rsidRPr="00A55D84" w:rsidRDefault="00DE1DD7" w:rsidP="00DE1DD7">
            <w:pPr>
              <w:rPr>
                <w:sz w:val="24"/>
              </w:rPr>
            </w:pPr>
            <w:r w:rsidRPr="00A55D84">
              <w:rPr>
                <w:rFonts w:hint="eastAsia"/>
                <w:sz w:val="24"/>
              </w:rPr>
              <w:t>c</w:t>
            </w:r>
            <w:r w:rsidRPr="00A55D84">
              <w:rPr>
                <w:rFonts w:hint="eastAsia"/>
                <w:sz w:val="24"/>
              </w:rPr>
              <w:t>认证机构批准资质发生变更</w:t>
            </w:r>
          </w:p>
          <w:p w14:paraId="174E85EA" w14:textId="77777777" w:rsidR="00DE1DD7" w:rsidRPr="00A55D84" w:rsidRDefault="00DE1DD7" w:rsidP="00DE1DD7">
            <w:pPr>
              <w:rPr>
                <w:sz w:val="24"/>
              </w:rPr>
            </w:pPr>
            <w:r w:rsidRPr="00A55D84">
              <w:rPr>
                <w:rFonts w:hint="eastAsia"/>
                <w:sz w:val="24"/>
              </w:rPr>
              <w:t>d</w:t>
            </w:r>
            <w:r w:rsidRPr="00A55D84">
              <w:rPr>
                <w:rFonts w:hint="eastAsia"/>
                <w:sz w:val="24"/>
              </w:rPr>
              <w:t>认证机构的联系方式发生变更</w:t>
            </w:r>
          </w:p>
          <w:p w14:paraId="3A74219F" w14:textId="77777777" w:rsidR="00DE1DD7" w:rsidRPr="00A55D84" w:rsidRDefault="00DE1DD7" w:rsidP="00DE1DD7">
            <w:pPr>
              <w:rPr>
                <w:sz w:val="24"/>
              </w:rPr>
            </w:pPr>
            <w:r w:rsidRPr="00A55D84">
              <w:rPr>
                <w:rFonts w:hint="eastAsia"/>
                <w:sz w:val="24"/>
              </w:rPr>
              <w:t>7</w:t>
            </w:r>
            <w:r w:rsidRPr="00A55D84">
              <w:rPr>
                <w:rFonts w:hint="eastAsia"/>
                <w:sz w:val="24"/>
              </w:rPr>
              <w:t>、对乙方不规范的认证行为有权向认监委、认可委、认可协会提出申诉和投诉。</w:t>
            </w:r>
          </w:p>
          <w:p w14:paraId="143AB2C5" w14:textId="77777777" w:rsidR="00DE1DD7" w:rsidRPr="00A55D84" w:rsidRDefault="00DE1DD7" w:rsidP="00DE1DD7">
            <w:pPr>
              <w:rPr>
                <w:sz w:val="24"/>
              </w:rPr>
            </w:pPr>
            <w:r w:rsidRPr="00A55D84">
              <w:rPr>
                <w:rFonts w:hint="eastAsia"/>
                <w:sz w:val="24"/>
              </w:rPr>
              <w:t>8</w:t>
            </w:r>
            <w:r w:rsidRPr="00A55D84">
              <w:rPr>
                <w:rFonts w:hint="eastAsia"/>
                <w:sz w:val="24"/>
              </w:rPr>
              <w:t>、接受并配合国家认可委（</w:t>
            </w:r>
            <w:r w:rsidRPr="00A55D84">
              <w:rPr>
                <w:rFonts w:hint="eastAsia"/>
                <w:sz w:val="24"/>
              </w:rPr>
              <w:t>CNAS</w:t>
            </w:r>
            <w:r w:rsidRPr="00A55D84">
              <w:rPr>
                <w:rFonts w:hint="eastAsia"/>
                <w:sz w:val="24"/>
              </w:rPr>
              <w:t>）安排的见证评审或国家认监委（</w:t>
            </w:r>
            <w:r w:rsidRPr="00A55D84">
              <w:rPr>
                <w:rFonts w:hint="eastAsia"/>
                <w:sz w:val="24"/>
              </w:rPr>
              <w:t>CNCA</w:t>
            </w:r>
            <w:r w:rsidRPr="00A55D84">
              <w:rPr>
                <w:rFonts w:hint="eastAsia"/>
                <w:sz w:val="24"/>
              </w:rPr>
              <w:t>）安排的稽查审核和确认审核以及国家、地方质监部门的稽查，对有关事项的询问和调查如实提供相关材料和信息，如拒绝接受，乙方有权不予发放或收回认证证书；</w:t>
            </w:r>
          </w:p>
          <w:p w14:paraId="2AE8F986" w14:textId="77777777" w:rsidR="00DE1DD7" w:rsidRPr="00A55D84" w:rsidRDefault="00DE1DD7" w:rsidP="00DE1DD7">
            <w:pPr>
              <w:rPr>
                <w:sz w:val="24"/>
              </w:rPr>
            </w:pPr>
            <w:r w:rsidRPr="00A55D84">
              <w:rPr>
                <w:rFonts w:hint="eastAsia"/>
                <w:sz w:val="24"/>
              </w:rPr>
              <w:t>9</w:t>
            </w:r>
            <w:r w:rsidRPr="00A55D84">
              <w:rPr>
                <w:rFonts w:hint="eastAsia"/>
                <w:sz w:val="24"/>
              </w:rPr>
              <w:t>、适用时，为接纳到场的观察员（评审员或实习审核员）提供工作条（办公设备、用品）；</w:t>
            </w:r>
          </w:p>
          <w:p w14:paraId="46B947DF" w14:textId="77777777" w:rsidR="00DE1DD7" w:rsidRPr="00A55D84" w:rsidRDefault="00DE1DD7" w:rsidP="00DE1DD7">
            <w:pPr>
              <w:rPr>
                <w:sz w:val="24"/>
              </w:rPr>
            </w:pPr>
            <w:r w:rsidRPr="00A55D84">
              <w:rPr>
                <w:rFonts w:hint="eastAsia"/>
                <w:sz w:val="24"/>
              </w:rPr>
              <w:t>10</w:t>
            </w:r>
            <w:r w:rsidRPr="00A55D84">
              <w:rPr>
                <w:rFonts w:hint="eastAsia"/>
                <w:sz w:val="24"/>
              </w:rPr>
              <w:t>、接受并配合乙方对甲方以任何形式开展的例行和非例行性监督和检查</w:t>
            </w:r>
            <w:r w:rsidRPr="00A55D84">
              <w:rPr>
                <w:rFonts w:hint="eastAsia"/>
                <w:sz w:val="24"/>
              </w:rPr>
              <w:t>/</w:t>
            </w:r>
            <w:r w:rsidRPr="00A55D84">
              <w:rPr>
                <w:rFonts w:hint="eastAsia"/>
                <w:sz w:val="24"/>
              </w:rPr>
              <w:t>稽查，乙方有权对在检查过程中被证实的不符合问题和</w:t>
            </w:r>
            <w:proofErr w:type="gramStart"/>
            <w:r w:rsidRPr="00A55D84">
              <w:rPr>
                <w:rFonts w:hint="eastAsia"/>
                <w:sz w:val="24"/>
              </w:rPr>
              <w:t>或</w:t>
            </w:r>
            <w:proofErr w:type="gramEnd"/>
            <w:r w:rsidRPr="00A55D84">
              <w:rPr>
                <w:rFonts w:hint="eastAsia"/>
                <w:sz w:val="24"/>
              </w:rPr>
              <w:t>情况</w:t>
            </w:r>
            <w:proofErr w:type="gramStart"/>
            <w:r w:rsidRPr="00A55D84">
              <w:rPr>
                <w:rFonts w:hint="eastAsia"/>
                <w:sz w:val="24"/>
              </w:rPr>
              <w:t>作出</w:t>
            </w:r>
            <w:proofErr w:type="gramEnd"/>
            <w:r w:rsidRPr="00A55D84">
              <w:rPr>
                <w:rFonts w:hint="eastAsia"/>
                <w:sz w:val="24"/>
              </w:rPr>
              <w:t>提前监督、缩小认证范围、暂停或撤销认证注册资格的决定；</w:t>
            </w:r>
          </w:p>
          <w:p w14:paraId="4D0706B6" w14:textId="77777777" w:rsidR="00DE1DD7" w:rsidRPr="00A55D84" w:rsidRDefault="00DE1DD7" w:rsidP="00DE1DD7">
            <w:pPr>
              <w:rPr>
                <w:sz w:val="24"/>
              </w:rPr>
            </w:pPr>
            <w:r w:rsidRPr="00A55D84">
              <w:rPr>
                <w:rFonts w:hint="eastAsia"/>
                <w:sz w:val="24"/>
              </w:rPr>
              <w:t>11</w:t>
            </w:r>
            <w:r w:rsidRPr="00A55D84">
              <w:rPr>
                <w:rFonts w:hint="eastAsia"/>
                <w:sz w:val="24"/>
              </w:rPr>
              <w:t>、因故被暂停或撤销认证注册资格时，应暂停使用认证证书和认证标识或向乙方交回全部认证证书和销毁全部认证标识；</w:t>
            </w:r>
          </w:p>
          <w:p w14:paraId="21993FA6" w14:textId="77777777" w:rsidR="00DE1DD7" w:rsidRPr="00A55D84" w:rsidRDefault="00DE1DD7" w:rsidP="00DE1DD7">
            <w:pPr>
              <w:rPr>
                <w:sz w:val="24"/>
              </w:rPr>
            </w:pPr>
            <w:r w:rsidRPr="00A55D84">
              <w:rPr>
                <w:rFonts w:hint="eastAsia"/>
                <w:sz w:val="24"/>
              </w:rPr>
              <w:t>12</w:t>
            </w:r>
            <w:r w:rsidRPr="00A55D84">
              <w:rPr>
                <w:rFonts w:hint="eastAsia"/>
                <w:sz w:val="24"/>
              </w:rPr>
              <w:t>、在证书有效期内，接受并配合乙方的监督审核</w:t>
            </w:r>
            <w:r w:rsidRPr="00A55D84">
              <w:rPr>
                <w:rFonts w:hint="eastAsia"/>
                <w:sz w:val="24"/>
              </w:rPr>
              <w:t>/</w:t>
            </w:r>
            <w:r w:rsidRPr="00A55D84">
              <w:rPr>
                <w:rFonts w:hint="eastAsia"/>
                <w:sz w:val="24"/>
              </w:rPr>
              <w:t>特殊审核及按规定缴纳审核费用；</w:t>
            </w:r>
          </w:p>
          <w:p w14:paraId="0F2B7A61" w14:textId="77777777" w:rsidR="00DE1DD7" w:rsidRPr="00A55D84" w:rsidRDefault="00DE1DD7" w:rsidP="00DE1DD7">
            <w:pPr>
              <w:rPr>
                <w:sz w:val="24"/>
              </w:rPr>
            </w:pPr>
            <w:r w:rsidRPr="00A55D84">
              <w:rPr>
                <w:rFonts w:hint="eastAsia"/>
                <w:sz w:val="24"/>
              </w:rPr>
              <w:lastRenderedPageBreak/>
              <w:t>13</w:t>
            </w:r>
            <w:r w:rsidRPr="00A55D84">
              <w:rPr>
                <w:rFonts w:hint="eastAsia"/>
                <w:sz w:val="24"/>
              </w:rPr>
              <w:t>、在证书有效期内，甲方发生下列情况之一者，（但不仅限以下情况！），乙方有权不提前通知或提前较短时间通知审核：</w:t>
            </w:r>
          </w:p>
          <w:p w14:paraId="1202A220" w14:textId="77777777" w:rsidR="00DE1DD7" w:rsidRPr="00A55D84" w:rsidRDefault="00DE1DD7" w:rsidP="00DE1DD7">
            <w:pPr>
              <w:rPr>
                <w:sz w:val="24"/>
              </w:rPr>
            </w:pPr>
            <w:r w:rsidRPr="00A55D84">
              <w:rPr>
                <w:rFonts w:hint="eastAsia"/>
                <w:sz w:val="24"/>
              </w:rPr>
              <w:t>a</w:t>
            </w:r>
            <w:r w:rsidRPr="00A55D84">
              <w:rPr>
                <w:rFonts w:hint="eastAsia"/>
                <w:sz w:val="24"/>
              </w:rPr>
              <w:t>机构接投诉对甲方进行专项审核</w:t>
            </w:r>
          </w:p>
          <w:p w14:paraId="0A1252A9" w14:textId="77777777" w:rsidR="00DE1DD7" w:rsidRPr="00A55D84" w:rsidRDefault="00DE1DD7" w:rsidP="00DE1DD7">
            <w:pPr>
              <w:rPr>
                <w:sz w:val="24"/>
              </w:rPr>
            </w:pPr>
            <w:r w:rsidRPr="00A55D84">
              <w:rPr>
                <w:rFonts w:hint="eastAsia"/>
                <w:sz w:val="24"/>
              </w:rPr>
              <w:t>b</w:t>
            </w:r>
            <w:r w:rsidRPr="00A55D84">
              <w:rPr>
                <w:rFonts w:hint="eastAsia"/>
                <w:sz w:val="24"/>
              </w:rPr>
              <w:t>机构获取甲方变更信息进行专项审核</w:t>
            </w:r>
          </w:p>
          <w:p w14:paraId="7BF9D73C" w14:textId="77777777" w:rsidR="00DE1DD7" w:rsidRPr="00A55D84" w:rsidRDefault="00DE1DD7" w:rsidP="00DE1DD7">
            <w:pPr>
              <w:rPr>
                <w:sz w:val="24"/>
              </w:rPr>
            </w:pPr>
            <w:r w:rsidRPr="00A55D84">
              <w:rPr>
                <w:rFonts w:hint="eastAsia"/>
                <w:sz w:val="24"/>
              </w:rPr>
              <w:t>c</w:t>
            </w:r>
            <w:r w:rsidRPr="00A55D84">
              <w:rPr>
                <w:rFonts w:hint="eastAsia"/>
                <w:sz w:val="24"/>
              </w:rPr>
              <w:t>认证证书暂停期间对企业管理体系运行情况进行追踪审核</w:t>
            </w:r>
          </w:p>
          <w:p w14:paraId="58CD53E1" w14:textId="3AC321B1" w:rsidR="003B025A" w:rsidRDefault="00DE1DD7" w:rsidP="00CC313D">
            <w:pPr>
              <w:widowControl/>
              <w:spacing w:before="210" w:after="210" w:line="27" w:lineRule="atLeast"/>
              <w:rPr>
                <w:rFonts w:ascii="Times New Roman" w:hAnsi="Times New Roman" w:cs="Times New Roman"/>
                <w:szCs w:val="21"/>
              </w:rPr>
            </w:pPr>
            <w:r w:rsidRPr="00A55D84">
              <w:rPr>
                <w:rFonts w:hint="eastAsia"/>
                <w:sz w:val="24"/>
              </w:rPr>
              <w:t>14</w:t>
            </w:r>
            <w:r w:rsidRPr="00A55D84">
              <w:rPr>
                <w:rFonts w:hint="eastAsia"/>
                <w:sz w:val="24"/>
              </w:rPr>
              <w:t>、在认证资料保存期内，甲方有权要求乙方配合上级监管部门对其进行的检查并提供相关认证资料。</w:t>
            </w:r>
          </w:p>
        </w:tc>
      </w:tr>
    </w:tbl>
    <w:p w14:paraId="22D14344" w14:textId="77777777" w:rsidR="003B025A" w:rsidRDefault="003B025A"/>
    <w:sectPr w:rsidR="003B025A">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CEAC1" w14:textId="77777777" w:rsidR="0078553A" w:rsidRDefault="0078553A" w:rsidP="006611D4">
      <w:r>
        <w:separator/>
      </w:r>
    </w:p>
  </w:endnote>
  <w:endnote w:type="continuationSeparator" w:id="0">
    <w:p w14:paraId="4393A328" w14:textId="77777777" w:rsidR="0078553A" w:rsidRDefault="0078553A" w:rsidP="00661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0B789" w14:textId="77777777" w:rsidR="0078553A" w:rsidRDefault="0078553A" w:rsidP="006611D4">
      <w:r>
        <w:separator/>
      </w:r>
    </w:p>
  </w:footnote>
  <w:footnote w:type="continuationSeparator" w:id="0">
    <w:p w14:paraId="4427A10B" w14:textId="77777777" w:rsidR="0078553A" w:rsidRDefault="0078553A" w:rsidP="00661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BA1A1" w14:textId="77777777" w:rsidR="006611D4" w:rsidRDefault="006611D4" w:rsidP="006611D4">
    <w:pPr>
      <w:pStyle w:val="a3"/>
      <w:jc w:val="both"/>
      <w:rPr>
        <w:rFonts w:ascii="黑体" w:eastAsia="黑体" w:hAnsi="黑体"/>
        <w:sz w:val="21"/>
        <w:szCs w:val="21"/>
      </w:rPr>
    </w:pPr>
    <w:r>
      <w:rPr>
        <w:rFonts w:ascii="华文行楷" w:eastAsia="华文行楷" w:hint="eastAsia"/>
        <w:noProof/>
      </w:rPr>
      <w:drawing>
        <wp:inline distT="0" distB="0" distL="0" distR="0" wp14:anchorId="4E5942A1" wp14:editId="515DFE84">
          <wp:extent cx="447675" cy="447675"/>
          <wp:effectExtent l="0" t="0" r="0" b="0"/>
          <wp:docPr id="2" name="图片 2" descr="84489c8edfb2e3d7bfb034377e44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4489c8edfb2e3d7bfb034377e441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47675" cy="447675"/>
                  </a:xfrm>
                  <a:prstGeom prst="rect">
                    <a:avLst/>
                  </a:prstGeom>
                  <a:noFill/>
                  <a:ln>
                    <a:noFill/>
                  </a:ln>
                </pic:spPr>
              </pic:pic>
            </a:graphicData>
          </a:graphic>
        </wp:inline>
      </w:drawing>
    </w:r>
  </w:p>
  <w:p w14:paraId="4D444008" w14:textId="0C30620D" w:rsidR="006611D4" w:rsidRDefault="006611D4" w:rsidP="006611D4">
    <w:pPr>
      <w:pStyle w:val="a3"/>
      <w:jc w:val="both"/>
    </w:pPr>
    <w:proofErr w:type="gramStart"/>
    <w:r>
      <w:rPr>
        <w:rFonts w:ascii="黑体" w:eastAsia="黑体" w:hAnsi="黑体" w:hint="eastAsia"/>
      </w:rPr>
      <w:t>久诚国际</w:t>
    </w:r>
    <w:proofErr w:type="gramEnd"/>
    <w:r>
      <w:rPr>
        <w:rFonts w:ascii="黑体" w:eastAsia="黑体" w:hAnsi="黑体" w:hint="eastAsia"/>
      </w:rPr>
      <w:t>认证中心有限公司</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JC-SC-07</w:t>
    </w:r>
    <w:r>
      <w:rPr>
        <w:rFonts w:hint="eastAsia"/>
      </w:rPr>
      <w:t xml:space="preserve"> A/</w:t>
    </w:r>
    <w:r>
      <w:t>0</w:t>
    </w:r>
  </w:p>
  <w:p w14:paraId="169F5693" w14:textId="77777777" w:rsidR="006611D4" w:rsidRDefault="006611D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1C164C"/>
    <w:rsid w:val="003B025A"/>
    <w:rsid w:val="006611D4"/>
    <w:rsid w:val="0078553A"/>
    <w:rsid w:val="00801CD5"/>
    <w:rsid w:val="00CC313D"/>
    <w:rsid w:val="00DE1DD7"/>
    <w:rsid w:val="00E93408"/>
    <w:rsid w:val="441C164C"/>
    <w:rsid w:val="647B2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545620"/>
  <w15:docId w15:val="{AA22E8E5-5470-41B1-9EAF-B9E80F48A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qFormat/>
    <w:rsid w:val="006611D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611D4"/>
    <w:rPr>
      <w:rFonts w:asciiTheme="minorHAnsi" w:eastAsiaTheme="minorEastAsia" w:hAnsiTheme="minorHAnsi" w:cstheme="minorBidi"/>
      <w:kern w:val="2"/>
      <w:sz w:val="18"/>
      <w:szCs w:val="18"/>
    </w:rPr>
  </w:style>
  <w:style w:type="paragraph" w:styleId="a5">
    <w:name w:val="footer"/>
    <w:basedOn w:val="a"/>
    <w:link w:val="a6"/>
    <w:rsid w:val="006611D4"/>
    <w:pPr>
      <w:tabs>
        <w:tab w:val="center" w:pos="4153"/>
        <w:tab w:val="right" w:pos="8306"/>
      </w:tabs>
      <w:snapToGrid w:val="0"/>
      <w:jc w:val="left"/>
    </w:pPr>
    <w:rPr>
      <w:sz w:val="18"/>
      <w:szCs w:val="18"/>
    </w:rPr>
  </w:style>
  <w:style w:type="character" w:customStyle="1" w:styleId="a6">
    <w:name w:val="页脚 字符"/>
    <w:basedOn w:val="a0"/>
    <w:link w:val="a5"/>
    <w:rsid w:val="006611D4"/>
    <w:rPr>
      <w:rFonts w:asciiTheme="minorHAnsi" w:eastAsiaTheme="minorEastAsia" w:hAnsiTheme="minorHAnsi" w:cstheme="minorBidi"/>
      <w:kern w:val="2"/>
      <w:sz w:val="18"/>
      <w:szCs w:val="18"/>
    </w:rPr>
  </w:style>
  <w:style w:type="character" w:customStyle="1" w:styleId="10">
    <w:name w:val="页眉 字符1"/>
    <w:basedOn w:val="a0"/>
    <w:qFormat/>
    <w:rsid w:val="006611D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陈俊伟</dc:creator>
  <cp:lastModifiedBy>赵 海宾</cp:lastModifiedBy>
  <cp:revision>6</cp:revision>
  <dcterms:created xsi:type="dcterms:W3CDTF">2020-08-28T02:04:00Z</dcterms:created>
  <dcterms:modified xsi:type="dcterms:W3CDTF">2022-08-04T02:01:00Z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